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CESI仿宋-GB2312" w:hAnsi="CESI仿宋-GB2312" w:eastAsia="CESI仿宋-GB2312" w:cs="CESI仿宋-GB2312"/>
          <w:sz w:val="32"/>
          <w:szCs w:val="32"/>
          <w:lang w:val="en" w:eastAsia="zh-CN"/>
        </w:rPr>
      </w:pPr>
      <w:r>
        <w:rPr>
          <w:rFonts w:hint="default" w:ascii="CESI仿宋-GB2312" w:hAnsi="CESI仿宋-GB2312" w:eastAsia="CESI仿宋-GB2312" w:cs="CESI仿宋-GB2312"/>
          <w:sz w:val="32"/>
          <w:szCs w:val="32"/>
          <w:lang w:val="en" w:eastAsia="zh-CN"/>
        </w:rPr>
        <w:t>附件：</w:t>
      </w:r>
    </w:p>
    <w:p>
      <w:pPr>
        <w:jc w:val="center"/>
        <w:rPr>
          <w:rFonts w:hint="eastAsia" w:ascii="宋体" w:hAnsi="宋体" w:eastAsia="宋体" w:cs="宋体"/>
          <w:sz w:val="44"/>
          <w:szCs w:val="44"/>
          <w:lang w:val="en" w:eastAsia="zh-CN"/>
        </w:rPr>
      </w:pPr>
      <w:bookmarkStart w:id="0" w:name="_GoBack"/>
      <w:r>
        <w:rPr>
          <w:rFonts w:hint="eastAsia" w:ascii="宋体" w:hAnsi="宋体" w:eastAsia="宋体" w:cs="宋体"/>
          <w:sz w:val="44"/>
          <w:szCs w:val="44"/>
          <w:lang w:eastAsia="zh-CN"/>
        </w:rPr>
        <w:t>关于降低社会保障卡补办工本费收费标准的通知</w:t>
      </w:r>
      <w:r>
        <w:rPr>
          <w:rFonts w:hint="eastAsia" w:ascii="宋体" w:hAnsi="宋体" w:eastAsia="宋体" w:cs="宋体"/>
          <w:sz w:val="44"/>
          <w:szCs w:val="44"/>
          <w:lang w:val="en" w:eastAsia="zh-CN"/>
        </w:rPr>
        <w:t>（征求意见稿）</w:t>
      </w:r>
    </w:p>
    <w:bookmarkEnd w:id="0"/>
    <w:p>
      <w:pPr>
        <w:rPr>
          <w:rFonts w:hint="eastAsia" w:ascii="仿宋" w:hAnsi="仿宋" w:eastAsia="仿宋" w:cs="仿宋"/>
          <w:sz w:val="32"/>
          <w:szCs w:val="32"/>
          <w:lang w:eastAsia="zh-CN"/>
        </w:rPr>
      </w:pPr>
      <w:r>
        <w:rPr>
          <w:rFonts w:hint="eastAsia" w:ascii="仿宋" w:hAnsi="仿宋" w:eastAsia="仿宋" w:cs="仿宋"/>
          <w:sz w:val="32"/>
          <w:szCs w:val="32"/>
          <w:lang w:eastAsia="zh-CN"/>
        </w:rPr>
        <w:t>省人社厅：</w:t>
      </w:r>
    </w:p>
    <w:p>
      <w:pPr>
        <w:keepNext w:val="0"/>
        <w:keepLines w:val="0"/>
        <w:widowControl/>
        <w:suppressLineNumbers w:val="0"/>
        <w:ind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为贯彻落实国家和省降费减负决策部署，减轻群众经济负担，依据我省社会保障卡管理应用成本，经研究决定，降低</w:t>
      </w:r>
      <w:r>
        <w:rPr>
          <w:rFonts w:hint="eastAsia" w:ascii="仿宋" w:hAnsi="仿宋" w:eastAsia="仿宋" w:cs="仿宋"/>
          <w:i w:val="0"/>
          <w:caps w:val="0"/>
          <w:color w:val="000000"/>
          <w:spacing w:val="0"/>
          <w:kern w:val="0"/>
          <w:sz w:val="32"/>
          <w:szCs w:val="32"/>
          <w:lang w:val="en" w:eastAsia="zh-CN" w:bidi="ar"/>
        </w:rPr>
        <w:t>补发</w:t>
      </w:r>
      <w:r>
        <w:rPr>
          <w:rFonts w:hint="eastAsia" w:ascii="仿宋" w:hAnsi="仿宋" w:eastAsia="仿宋" w:cs="仿宋"/>
          <w:i w:val="0"/>
          <w:caps w:val="0"/>
          <w:color w:val="000000"/>
          <w:spacing w:val="0"/>
          <w:kern w:val="0"/>
          <w:sz w:val="32"/>
          <w:szCs w:val="32"/>
          <w:lang w:val="en-US" w:eastAsia="zh-CN" w:bidi="ar"/>
        </w:rPr>
        <w:t>社会保障卡</w:t>
      </w:r>
      <w:r>
        <w:rPr>
          <w:rFonts w:hint="eastAsia" w:ascii="仿宋" w:hAnsi="仿宋" w:eastAsia="仿宋" w:cs="仿宋"/>
          <w:sz w:val="32"/>
          <w:szCs w:val="32"/>
          <w:lang w:eastAsia="zh-CN"/>
        </w:rPr>
        <w:t>补办工本费</w:t>
      </w:r>
      <w:r>
        <w:rPr>
          <w:rFonts w:hint="eastAsia" w:ascii="仿宋" w:hAnsi="仿宋" w:eastAsia="仿宋" w:cs="仿宋"/>
          <w:i w:val="0"/>
          <w:caps w:val="0"/>
          <w:color w:val="000000"/>
          <w:spacing w:val="0"/>
          <w:kern w:val="0"/>
          <w:sz w:val="32"/>
          <w:szCs w:val="32"/>
          <w:lang w:val="en-US" w:eastAsia="zh-CN" w:bidi="ar"/>
        </w:rPr>
        <w:t>收费标准，现将收费有关事项通知如下：</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kern w:val="0"/>
          <w:sz w:val="32"/>
          <w:szCs w:val="32"/>
          <w:lang w:val="en-US" w:eastAsia="zh-CN" w:bidi="ar"/>
        </w:rPr>
        <w:t>一、省人社厅所属山西省工伤保险管理服务中心为持卡人因丢失或损坏等原因需补发社会保障卡，</w:t>
      </w:r>
      <w:r>
        <w:rPr>
          <w:rFonts w:hint="eastAsia" w:ascii="仿宋" w:hAnsi="仿宋" w:eastAsia="仿宋" w:cs="仿宋"/>
          <w:i w:val="0"/>
          <w:caps w:val="0"/>
          <w:color w:val="000000"/>
          <w:spacing w:val="0"/>
          <w:kern w:val="0"/>
          <w:sz w:val="32"/>
          <w:szCs w:val="32"/>
          <w:lang w:val="en" w:eastAsia="zh-CN" w:bidi="ar"/>
        </w:rPr>
        <w:t>工本费由</w:t>
      </w:r>
      <w:r>
        <w:rPr>
          <w:rFonts w:hint="eastAsia" w:ascii="仿宋" w:hAnsi="仿宋" w:eastAsia="仿宋" w:cs="仿宋"/>
          <w:i w:val="0"/>
          <w:caps w:val="0"/>
          <w:color w:val="000000"/>
          <w:spacing w:val="0"/>
          <w:kern w:val="0"/>
          <w:sz w:val="32"/>
          <w:szCs w:val="32"/>
          <w:lang w:val="en-US" w:eastAsia="zh-CN" w:bidi="ar"/>
        </w:rPr>
        <w:t>每卡28元降为18元。工本费收入主要用于</w:t>
      </w:r>
      <w:r>
        <w:rPr>
          <w:rFonts w:hint="eastAsia" w:ascii="仿宋" w:hAnsi="仿宋" w:eastAsia="仿宋" w:cs="仿宋"/>
          <w:kern w:val="0"/>
          <w:sz w:val="32"/>
          <w:szCs w:val="32"/>
          <w:lang w:val="en-US" w:eastAsia="zh-CN" w:bidi="ar"/>
        </w:rPr>
        <w:t>印制、运输、仓储及合理损耗等费用支出。</w:t>
      </w:r>
    </w:p>
    <w:p>
      <w:pPr>
        <w:keepNext w:val="0"/>
        <w:keepLines w:val="0"/>
        <w:widowControl/>
        <w:numPr>
          <w:ilvl w:val="0"/>
          <w:numId w:val="0"/>
        </w:numPr>
        <w:suppressLineNumbers w:val="0"/>
        <w:ind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二、省人社厅所属山西省工伤保险管理服务中心为社会公众首次和有效期届满发放社会保障卡、新增扩充内容以及确因质量问题需要更换社会保障卡的，应免费发放、扩充和更换，不得收费。</w:t>
      </w:r>
    </w:p>
    <w:p>
      <w:pPr>
        <w:keepNext w:val="0"/>
        <w:keepLines w:val="0"/>
        <w:widowControl/>
        <w:numPr>
          <w:ilvl w:val="0"/>
          <w:numId w:val="0"/>
        </w:numPr>
        <w:suppressLineNumbers w:val="0"/>
        <w:ind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三、社会保障卡工本费属于行政事业性收费，收费使用省级财政部门统一监（印）制的非税票据，收入全额缴入省级国库，纳入一般公共预算管理。</w:t>
      </w:r>
    </w:p>
    <w:p>
      <w:pPr>
        <w:keepNext w:val="0"/>
        <w:keepLines w:val="0"/>
        <w:widowControl/>
        <w:numPr>
          <w:ilvl w:val="0"/>
          <w:numId w:val="0"/>
        </w:numPr>
        <w:suppressLineNumbers w:val="0"/>
        <w:ind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四、执收部门应严格按照规定收费，在收费场所显著位置公示收费项目、收费标准、收费对象、收费范围、收费依据、监督举报电话等内容，自觉接受社会监督。</w:t>
      </w:r>
    </w:p>
    <w:p>
      <w:pPr>
        <w:keepNext w:val="0"/>
        <w:keepLines w:val="0"/>
        <w:widowControl/>
        <w:numPr>
          <w:ilvl w:val="0"/>
          <w:numId w:val="0"/>
        </w:numPr>
        <w:suppressLineNumbers w:val="0"/>
        <w:ind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五、本通知自2023年2月1日执行。省发展改革委 省财政厅《关于重新核发人力资源和社会保障部门行政事业性收费标准及有关问题的通知》（晋发改价格发〔2016〕467号）相关规定同时废止。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ZDBlOGEwZjY3MDFhZGVlZGViYWZhMzhkYmMxZDcifQ=="/>
  </w:docVars>
  <w:rsids>
    <w:rsidRoot w:val="7CAF51E2"/>
    <w:rsid w:val="7CAF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2023-01-06T02:10:00Z</dcterms:created>
  <dc:creator>BUGUOLIUJIBUGAINICHEN</dc:creator>
  <cp:lastModifiedBy>BUGUOLIUJIBUGAINICHEN</cp:lastModifiedBy>
  <dcterms:modified xsi:type="dcterms:W3CDTF">2023-01-06T02:14:40Z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6BF1591FD23F445AB0F0837B77BF73F2</vt:lpwstr>
  </property>
</Properties>
</file>